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276"/>
        <w:gridCol w:w="3235"/>
        <w:gridCol w:w="600"/>
      </w:tblGrid>
      <w:tr w:rsidR="004A6F7E" w:rsidRPr="001656D2" w14:paraId="6E00C0E1" w14:textId="77777777" w:rsidTr="004A6F7E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4A6F7E" w:rsidRPr="00EA38FF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/>
            <w:textDirection w:val="btLr"/>
          </w:tcPr>
          <w:p w14:paraId="49985AAE" w14:textId="77777777" w:rsidR="004A6F7E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4A6F7E" w:rsidRPr="002E2FD2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4A6F7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4A6F7E" w:rsidRPr="00A8601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4A6F7E" w:rsidRPr="004838FA" w:rsidRDefault="00125601" w:rsidP="004A6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4A6F7E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4A6F7E" w:rsidRPr="00CA2753" w:rsidRDefault="004A6F7E" w:rsidP="004A6F7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537EB21F" w14:textId="77777777" w:rsidR="004A6F7E" w:rsidRPr="004838FA" w:rsidRDefault="004A6F7E" w:rsidP="004A6F7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4A6F7E" w:rsidRPr="00EE5264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4A6F7E" w:rsidRDefault="004A6F7E" w:rsidP="004A6F7E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4A6F7E" w:rsidRPr="00EE5264" w:rsidRDefault="00125601" w:rsidP="004A6F7E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4A6F7E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4A6F7E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4A6F7E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76" w:type="dxa"/>
            <w:shd w:val="clear" w:color="auto" w:fill="B07BD7"/>
            <w:vAlign w:val="center"/>
          </w:tcPr>
          <w:p w14:paraId="1C6E64A4" w14:textId="77777777" w:rsidR="004A6F7E" w:rsidRPr="00D00784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217A624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During your daily walk, look out for the different types of houses (terraced, bungalow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).  Talk about the similarities and differences of these houses.  What house do you live in? Draw a picture of your house and write about how it is different to one you saw.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 teacher</w:t>
            </w:r>
            <w:r w:rsidRPr="00CA27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will post a model example.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704DA69D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DFDD8AF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 the new rhyme ‘Miss Polly had a Dolly’</w:t>
            </w:r>
            <w:r>
              <w:t xml:space="preserve"> </w:t>
            </w:r>
            <w:hyperlink r:id="rId10" w:history="1">
              <w:r w:rsidRPr="004816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https://www.youtube.com/watch?v=vAbMi7DY1eo</w:t>
              </w:r>
            </w:hyperlink>
          </w:p>
          <w:p w14:paraId="3E6E90F5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helps the Dolly in the rhyme?</w:t>
            </w:r>
          </w:p>
        </w:tc>
        <w:tc>
          <w:tcPr>
            <w:tcW w:w="600" w:type="dxa"/>
            <w:vMerge w:val="restart"/>
            <w:shd w:val="clear" w:color="auto" w:fill="FFC000"/>
            <w:textDirection w:val="btLr"/>
            <w:vAlign w:val="center"/>
          </w:tcPr>
          <w:p w14:paraId="32BBE9B0" w14:textId="77777777" w:rsidR="004A6F7E" w:rsidRPr="0095788B" w:rsidRDefault="004A6F7E" w:rsidP="004A6F7E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4A6F7E" w:rsidRPr="001656D2" w14:paraId="78059856" w14:textId="77777777" w:rsidTr="004A6F7E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4A6F7E" w:rsidRPr="00EA38FF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2B657D3" w14:textId="77777777" w:rsidR="004A6F7E" w:rsidRPr="002E2FD2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4A6F7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4A6F7E" w:rsidRPr="00A8601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4A6F7E" w:rsidRPr="004838FA" w:rsidRDefault="00125601" w:rsidP="004A6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4A6F7E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4A6F7E" w:rsidRPr="00CA2753" w:rsidRDefault="004A6F7E" w:rsidP="004A6F7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20800536" w14:textId="77777777" w:rsidR="004A6F7E" w:rsidRPr="00F71D8C" w:rsidRDefault="004A6F7E" w:rsidP="004A6F7E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6A54AE99" w14:textId="77777777" w:rsidR="004A6F7E" w:rsidRPr="00EE5264" w:rsidRDefault="004A6F7E" w:rsidP="004A6F7E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4DBB1672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1D58FEB7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7A306A26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E65326F" w14:textId="77777777" w:rsidR="004A6F7E" w:rsidRPr="00FC248A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Watch the video of your teacher retelling the story of ‘The Three Little Pigs.’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7B4CA543" w14:textId="77777777" w:rsidR="004A6F7E" w:rsidRPr="00D00784" w:rsidRDefault="004A6F7E" w:rsidP="004A6F7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7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66CEC7B" w14:textId="77777777" w:rsidR="004A6F7E" w:rsidRDefault="004A6F7E" w:rsidP="004A6F7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make your own story map of ‘The Three Little Pigs?’ Or act out the story?</w:t>
            </w:r>
          </w:p>
          <w:p w14:paraId="5BB90F50" w14:textId="5CC7B8D6" w:rsidR="004A6F7E" w:rsidRPr="000B0BBE" w:rsidRDefault="004A6F7E" w:rsidP="004A6F7E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0" w:type="dxa"/>
            <w:vMerge/>
            <w:shd w:val="clear" w:color="auto" w:fill="FFC000"/>
          </w:tcPr>
          <w:p w14:paraId="658D47BA" w14:textId="77777777" w:rsidR="004A6F7E" w:rsidRPr="001656D2" w:rsidRDefault="004A6F7E" w:rsidP="004A6F7E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A6F7E" w:rsidRPr="001656D2" w14:paraId="0FA44350" w14:textId="77777777" w:rsidTr="004A6F7E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4A6F7E" w:rsidRPr="00EA38FF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16C0F3C" w14:textId="77777777" w:rsidR="004A6F7E" w:rsidRPr="002E2FD2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4A6F7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4A6F7E" w:rsidRPr="00A8601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4A6F7E" w:rsidRPr="004838FA" w:rsidRDefault="00125601" w:rsidP="004A6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4A6F7E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4A6F7E" w:rsidRPr="00CA2753" w:rsidRDefault="004A6F7E" w:rsidP="004A6F7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58508874" w14:textId="77777777" w:rsidR="004A6F7E" w:rsidRPr="00B32738" w:rsidRDefault="004A6F7E" w:rsidP="004A6F7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248FB8E3" w14:textId="77777777" w:rsidR="004A6F7E" w:rsidRPr="00EE5264" w:rsidRDefault="004A6F7E" w:rsidP="004A6F7E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8B4A1C6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04AF0372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4923F013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BDE392" w14:textId="77777777" w:rsidR="004A6F7E" w:rsidRPr="00D00784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9D00346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materials were the three little pig’s houses made of?   Which was the best and why?  Can you design a house for a little pig and write about it?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 teacher</w:t>
            </w:r>
            <w:r w:rsidRPr="00CA27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will post a model example.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4C1A66DA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BE8A28C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find a material to construct a house for some small world characters?  This could be anything form junk modelling to building blocks.</w:t>
            </w:r>
          </w:p>
        </w:tc>
        <w:tc>
          <w:tcPr>
            <w:tcW w:w="600" w:type="dxa"/>
            <w:vMerge/>
            <w:shd w:val="clear" w:color="auto" w:fill="FFC000"/>
          </w:tcPr>
          <w:p w14:paraId="16B0972C" w14:textId="77777777" w:rsidR="004A6F7E" w:rsidRPr="001656D2" w:rsidRDefault="004A6F7E" w:rsidP="004A6F7E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A6F7E" w:rsidRPr="001656D2" w14:paraId="66BA26ED" w14:textId="77777777" w:rsidTr="004A6F7E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4A6F7E" w:rsidRPr="00EA38FF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260B1D6E" w14:textId="77777777" w:rsidR="004A6F7E" w:rsidRPr="002E2FD2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77777777" w:rsidR="004A6F7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275141A" w14:textId="77777777" w:rsidR="004A6F7E" w:rsidRPr="00A8601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4A6F7E" w:rsidRPr="004838FA" w:rsidRDefault="00125601" w:rsidP="004A6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4A6F7E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77777777" w:rsidR="004A6F7E" w:rsidRPr="00CA2753" w:rsidRDefault="004A6F7E" w:rsidP="004A6F7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DD8E57C" w14:textId="77777777" w:rsidR="004A6F7E" w:rsidRPr="00065303" w:rsidRDefault="004A6F7E" w:rsidP="004A6F7E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14E89519" w14:textId="77777777" w:rsidR="004A6F7E" w:rsidRPr="00EE5264" w:rsidRDefault="004A6F7E" w:rsidP="004A6F7E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9ACABC3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30461CDA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0CCD95D7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A06E3" w14:textId="77777777" w:rsidR="004A6F7E" w:rsidRPr="009C24A2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3E70BA2" w14:textId="77777777" w:rsidR="004A6F7E" w:rsidRPr="004A6F7E" w:rsidRDefault="004A6F7E" w:rsidP="004A6F7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As we get closer to moving to a new class. Talk, write or draw about a favourite memory while you were in Reception.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71B5FF2B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E0B1319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Double numbers to 10.</w:t>
            </w:r>
          </w:p>
          <w:p w14:paraId="39E8974D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a group of object and use them to help you double numbers.</w:t>
            </w:r>
          </w:p>
        </w:tc>
        <w:tc>
          <w:tcPr>
            <w:tcW w:w="600" w:type="dxa"/>
            <w:vMerge/>
            <w:shd w:val="clear" w:color="auto" w:fill="FFC000"/>
          </w:tcPr>
          <w:p w14:paraId="2B012A22" w14:textId="77777777" w:rsidR="004A6F7E" w:rsidRPr="001656D2" w:rsidRDefault="004A6F7E" w:rsidP="004A6F7E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A6F7E" w:rsidRPr="001656D2" w14:paraId="298F4C27" w14:textId="77777777" w:rsidTr="004A6F7E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4A6F7E" w:rsidRPr="00EA38FF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D6F7DB4" w14:textId="77777777" w:rsidR="004A6F7E" w:rsidRPr="002E2FD2" w:rsidRDefault="004A6F7E" w:rsidP="004A6F7E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93614AB" w14:textId="77777777" w:rsidR="004A6F7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AC3B965" w14:textId="77777777" w:rsidR="004A6F7E" w:rsidRPr="00A8601E" w:rsidRDefault="004A6F7E" w:rsidP="004A6F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11ABFFEE" w14:textId="77777777" w:rsidR="004A6F7E" w:rsidRPr="004838FA" w:rsidRDefault="00125601" w:rsidP="004A6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4A6F7E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E8615B2" w14:textId="77777777" w:rsidR="004A6F7E" w:rsidRPr="00CA2753" w:rsidRDefault="004A6F7E" w:rsidP="004A6F7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8FB0509" w14:textId="77777777" w:rsidR="004A6F7E" w:rsidRPr="00EE5264" w:rsidRDefault="004A6F7E" w:rsidP="004A6F7E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60FD0D06" w14:textId="77777777" w:rsidR="004A6F7E" w:rsidRPr="00EE5264" w:rsidRDefault="004A6F7E" w:rsidP="004A6F7E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66E98874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824ABD9" w14:textId="77777777" w:rsidR="004A6F7E" w:rsidRPr="00EE5264" w:rsidRDefault="004A6F7E" w:rsidP="004A6F7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21E17847" w14:textId="77777777" w:rsidR="004A6F7E" w:rsidRPr="009C24A2" w:rsidRDefault="004A6F7E" w:rsidP="004A6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1D00A77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Doctors and nurses have been the heroes of lock down. Choose a clip to watch from Get Well Soon.</w:t>
            </w:r>
          </w:p>
          <w:p w14:paraId="052E6CCC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A18">
              <w:rPr>
                <w:rFonts w:asciiTheme="minorHAnsi" w:hAnsiTheme="minorHAnsi" w:cstheme="minorHAnsi"/>
                <w:sz w:val="20"/>
                <w:szCs w:val="20"/>
              </w:rPr>
              <w:t>https://www.bbc.co.uk/cbeebies/shows/get-well-soon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6110815C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13F898D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 day race!</w:t>
            </w:r>
          </w:p>
          <w:p w14:paraId="0D8CCBFB" w14:textId="77777777" w:rsidR="004A6F7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Choose a race and have a go!</w:t>
            </w:r>
          </w:p>
          <w:p w14:paraId="6D7A02EB" w14:textId="77777777" w:rsidR="004A6F7E" w:rsidRPr="000B0BBE" w:rsidRDefault="004A6F7E" w:rsidP="004A6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fun. </w:t>
            </w:r>
          </w:p>
        </w:tc>
        <w:tc>
          <w:tcPr>
            <w:tcW w:w="600" w:type="dxa"/>
            <w:vMerge/>
            <w:shd w:val="clear" w:color="auto" w:fill="FFC000"/>
          </w:tcPr>
          <w:p w14:paraId="7CCEEE0C" w14:textId="77777777" w:rsidR="004A6F7E" w:rsidRPr="001656D2" w:rsidRDefault="004A6F7E" w:rsidP="004A6F7E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1AA97494" w14:textId="64A89289" w:rsidR="00F37340" w:rsidRDefault="00711600" w:rsidP="00F373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lastRenderedPageBreak/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F37340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</w:t>
      </w:r>
      <w:r w:rsidR="00F37340" w:rsidRPr="002F2EF2">
        <w:rPr>
          <w:rFonts w:asciiTheme="minorHAnsi" w:hAnsiTheme="minorHAnsi" w:cstheme="minorHAnsi"/>
          <w:b/>
          <w:sz w:val="20"/>
          <w:szCs w:val="20"/>
          <w:highlight w:val="magenta"/>
        </w:rPr>
        <w:t>:</w:t>
      </w:r>
      <w:r w:rsidR="00F37340" w:rsidRPr="002F2EF2">
        <w:rPr>
          <w:rFonts w:asciiTheme="minorHAnsi" w:hAnsiTheme="minorHAnsi" w:cstheme="minorHAnsi"/>
          <w:b/>
          <w:sz w:val="18"/>
          <w:szCs w:val="18"/>
          <w:highlight w:val="magenta"/>
        </w:rPr>
        <w:t xml:space="preserve"> </w:t>
      </w:r>
      <w:r w:rsidR="00C71B00">
        <w:rPr>
          <w:rFonts w:ascii="Calibri" w:hAnsi="Calibri" w:cs="Arial"/>
          <w:sz w:val="22"/>
          <w:szCs w:val="22"/>
          <w:highlight w:val="magenta"/>
        </w:rPr>
        <w:t xml:space="preserve">Miss Slinn </w:t>
      </w:r>
      <w:r w:rsidR="00F37340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Set </w:t>
      </w:r>
      <w:r w:rsidR="00F37340" w:rsidRPr="002F2EF2">
        <w:rPr>
          <w:rFonts w:asciiTheme="minorHAnsi" w:hAnsiTheme="minorHAnsi" w:cstheme="minorHAnsi"/>
          <w:b/>
          <w:sz w:val="20"/>
          <w:szCs w:val="20"/>
          <w:highlight w:val="yellow"/>
        </w:rPr>
        <w:t>2</w:t>
      </w:r>
      <w:r w:rsidR="00F37340" w:rsidRPr="002F2EF2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F37340" w:rsidRPr="002F2EF2">
        <w:rPr>
          <w:rFonts w:asciiTheme="minorHAnsi" w:hAnsiTheme="minorHAnsi" w:cstheme="minorHAnsi"/>
          <w:sz w:val="18"/>
          <w:szCs w:val="18"/>
          <w:highlight w:val="yellow"/>
        </w:rPr>
        <w:t xml:space="preserve">  </w:t>
      </w:r>
      <w:r w:rsidR="00C71B00">
        <w:rPr>
          <w:rFonts w:ascii="Calibri" w:hAnsi="Calibri" w:cs="Arial"/>
          <w:sz w:val="22"/>
          <w:szCs w:val="22"/>
          <w:highlight w:val="yellow"/>
        </w:rPr>
        <w:t xml:space="preserve">Miss </w:t>
      </w:r>
      <w:r w:rsidR="00C71B00" w:rsidRPr="00C71B00">
        <w:rPr>
          <w:rFonts w:ascii="Calibri" w:hAnsi="Calibri" w:cs="Arial"/>
          <w:sz w:val="22"/>
          <w:szCs w:val="22"/>
          <w:highlight w:val="yellow"/>
        </w:rPr>
        <w:t>Horton/ Mrs Phillips</w:t>
      </w:r>
      <w:r w:rsidR="00C71B00">
        <w:rPr>
          <w:rFonts w:ascii="Calibri" w:hAnsi="Calibri" w:cs="Arial"/>
          <w:sz w:val="22"/>
          <w:szCs w:val="22"/>
        </w:rPr>
        <w:t xml:space="preserve"> </w:t>
      </w:r>
      <w:r w:rsidR="00C71B00" w:rsidRPr="00C71B00">
        <w:rPr>
          <w:rFonts w:ascii="Calibri" w:hAnsi="Calibri" w:cs="Arial"/>
          <w:b/>
          <w:sz w:val="22"/>
          <w:szCs w:val="22"/>
          <w:highlight w:val="cyan"/>
        </w:rPr>
        <w:t>Set 3:</w:t>
      </w:r>
      <w:r w:rsidR="00C71B00" w:rsidRPr="00C71B00">
        <w:rPr>
          <w:rFonts w:ascii="Calibri" w:hAnsi="Calibri" w:cs="Arial"/>
          <w:sz w:val="22"/>
          <w:szCs w:val="22"/>
          <w:highlight w:val="cyan"/>
        </w:rPr>
        <w:t xml:space="preserve"> Mrs Kennedy</w:t>
      </w:r>
    </w:p>
    <w:p w14:paraId="2CFB6B2A" w14:textId="2DCF1EEB" w:rsidR="0038092B" w:rsidRPr="004838FA" w:rsidRDefault="00F37340" w:rsidP="00F373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Pr="004838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Please email us if you’re unsure of your child’s group.</w:t>
      </w:r>
    </w:p>
    <w:sectPr w:rsidR="0038092B" w:rsidRPr="004838FA" w:rsidSect="0075542B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79B8" w14:textId="77777777" w:rsidR="00125601" w:rsidRDefault="00125601" w:rsidP="005068FD">
      <w:r>
        <w:separator/>
      </w:r>
    </w:p>
  </w:endnote>
  <w:endnote w:type="continuationSeparator" w:id="0">
    <w:p w14:paraId="407EDE7E" w14:textId="77777777" w:rsidR="00125601" w:rsidRDefault="00125601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E4DC" w14:textId="77777777" w:rsidR="00125601" w:rsidRDefault="00125601" w:rsidP="005068FD">
      <w:r>
        <w:separator/>
      </w:r>
    </w:p>
  </w:footnote>
  <w:footnote w:type="continuationSeparator" w:id="0">
    <w:p w14:paraId="48F51FC7" w14:textId="77777777" w:rsidR="00125601" w:rsidRDefault="00125601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40AFD94A" w:rsidR="00B73BF7" w:rsidRPr="007B5F23" w:rsidRDefault="00C71B00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Pr="53224F00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6D519A">
      <w:rPr>
        <w:rFonts w:asciiTheme="minorHAnsi" w:hAnsiTheme="minorHAnsi" w:cstheme="minorBidi"/>
        <w:b/>
        <w:bCs/>
        <w:noProof/>
        <w:u w:val="single"/>
      </w:rPr>
      <w:t>1.06.20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5CE5"/>
    <w:rsid w:val="002A65A3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2371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D71B7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vAbMi7DY1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channel/UCo7fbLgY2oA_cFCIg9Gdx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DFD-51CE-4284-A694-E8DCF49A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11</cp:revision>
  <cp:lastPrinted>2017-11-06T08:01:00Z</cp:lastPrinted>
  <dcterms:created xsi:type="dcterms:W3CDTF">2020-05-20T06:49:00Z</dcterms:created>
  <dcterms:modified xsi:type="dcterms:W3CDTF">2020-05-22T12:15:00Z</dcterms:modified>
</cp:coreProperties>
</file>